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69E6744D" w:rsidR="00757260" w:rsidRDefault="00855AEA">
      <w:pPr>
        <w:pStyle w:val="Corpotesto"/>
        <w:spacing w:line="254" w:lineRule="auto"/>
        <w:ind w:left="140" w:right="568"/>
        <w:jc w:val="both"/>
      </w:pPr>
      <w:r>
        <w:t xml:space="preserve">Nell’anno 2024 non sono stati adottati </w:t>
      </w:r>
      <w:r w:rsidR="00310015">
        <w:t xml:space="preserve">atti di </w:t>
      </w:r>
      <w:r w:rsidR="00310015" w:rsidRPr="00310015">
        <w:t>Composizione del Collegio consultivo tecnici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310015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2</cp:revision>
  <cp:lastPrinted>2026-09-28T10:28:00Z</cp:lastPrinted>
  <dcterms:created xsi:type="dcterms:W3CDTF">2026-09-28T10:37:00Z</dcterms:created>
  <dcterms:modified xsi:type="dcterms:W3CDTF">2026-09-28T10:37:00Z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