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4BC454CF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2B2313">
        <w:t>5</w:t>
      </w:r>
      <w:r>
        <w:t xml:space="preserve"> non sono stati adottati </w:t>
      </w:r>
      <w:r w:rsidR="00621D79" w:rsidRPr="00621D79">
        <w:t>Atti e documenti relativi agli affidamenti di somma urgenza a prescindere dall’importo di affidamento.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2B2313"/>
    <w:rsid w:val="00621D79"/>
    <w:rsid w:val="00757260"/>
    <w:rsid w:val="00855AE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4</cp:revision>
  <cp:lastPrinted>2026-09-28T10:28:00Z</cp:lastPrinted>
  <dcterms:created xsi:type="dcterms:W3CDTF">2026-09-28T10:42:00Z</dcterms:created>
  <dcterms:modified xsi:type="dcterms:W3CDTF">2026-09-28T10:50:00Z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