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1590F3" w14:textId="07E3C346" w:rsidR="00C27B23" w:rsidRDefault="0048249A" w:rsidP="00097857">
      <w:pPr>
        <w:pStyle w:val="Titolo"/>
        <w:pageBreakBefore/>
        <w:tabs>
          <w:tab w:val="left" w:pos="4820"/>
        </w:tabs>
        <w:ind w:left="0" w:firstLine="0"/>
        <w:rPr>
          <w:rFonts w:ascii="Titillium" w:hAnsi="Titillium"/>
          <w:sz w:val="20"/>
          <w:szCs w:val="20"/>
        </w:rPr>
      </w:pPr>
      <w:r w:rsidRPr="003D5E17">
        <w:rPr>
          <w:rFonts w:ascii="Titillium" w:hAnsi="Titillium"/>
          <w:sz w:val="20"/>
          <w:szCs w:val="20"/>
        </w:rPr>
        <w:t xml:space="preserve">Scheda di sintesi sulla rilevazione </w:t>
      </w:r>
      <w:r w:rsidR="00C97796" w:rsidRPr="003D5E17">
        <w:rPr>
          <w:rFonts w:ascii="Titillium" w:hAnsi="Titillium"/>
          <w:sz w:val="20"/>
          <w:szCs w:val="20"/>
        </w:rPr>
        <w:t xml:space="preserve">del </w:t>
      </w:r>
      <w:r w:rsidR="00777127" w:rsidRPr="003D5E17">
        <w:rPr>
          <w:rFonts w:ascii="Titillium" w:hAnsi="Titillium"/>
          <w:sz w:val="20"/>
          <w:szCs w:val="20"/>
        </w:rPr>
        <w:t xml:space="preserve">Nucleo di Valutazione </w:t>
      </w:r>
      <w:r w:rsidR="0066703C">
        <w:rPr>
          <w:rFonts w:ascii="Titillium" w:hAnsi="Titillium"/>
          <w:sz w:val="20"/>
          <w:szCs w:val="20"/>
        </w:rPr>
        <w:t>del comune di Noragugume</w:t>
      </w:r>
    </w:p>
    <w:p w14:paraId="72EA9C8A" w14:textId="77777777" w:rsidR="003D5E17" w:rsidRPr="003D5E17" w:rsidRDefault="003D5E17" w:rsidP="003D5E17"/>
    <w:p w14:paraId="16669ED5" w14:textId="77777777" w:rsidR="00C27B23" w:rsidRPr="0041405A" w:rsidRDefault="0048249A">
      <w:pPr>
        <w:pStyle w:val="Paragrafoelenco"/>
        <w:spacing w:line="360" w:lineRule="auto"/>
        <w:ind w:left="0" w:firstLine="0"/>
        <w:rPr>
          <w:rFonts w:ascii="Titillium" w:hAnsi="Titillium"/>
          <w:b/>
          <w:i/>
          <w:sz w:val="20"/>
          <w:szCs w:val="20"/>
        </w:rPr>
      </w:pPr>
      <w:r w:rsidRPr="0041405A">
        <w:rPr>
          <w:rFonts w:ascii="Titillium" w:hAnsi="Titillium"/>
          <w:b/>
          <w:i/>
          <w:sz w:val="20"/>
          <w:szCs w:val="20"/>
        </w:rPr>
        <w:t>Data di svolgimento della rilevazione</w:t>
      </w:r>
    </w:p>
    <w:p w14:paraId="79E82213" w14:textId="0F6D115E" w:rsidR="00C27B23" w:rsidRPr="0041405A" w:rsidRDefault="0048249A">
      <w:pPr>
        <w:pStyle w:val="Paragrafoelenco"/>
        <w:spacing w:after="0" w:line="276" w:lineRule="auto"/>
        <w:ind w:left="0" w:firstLine="0"/>
        <w:rPr>
          <w:rFonts w:ascii="Titillium" w:hAnsi="Titillium"/>
          <w:sz w:val="20"/>
          <w:szCs w:val="20"/>
        </w:rPr>
      </w:pPr>
      <w:r w:rsidRPr="0041405A">
        <w:rPr>
          <w:rFonts w:ascii="Titillium" w:hAnsi="Titillium"/>
          <w:sz w:val="20"/>
          <w:szCs w:val="20"/>
        </w:rPr>
        <w:t>Indicare la data di svolgimento della rilevazione nel formato gg/mm/</w:t>
      </w:r>
      <w:proofErr w:type="spellStart"/>
      <w:r w:rsidRPr="0041405A">
        <w:rPr>
          <w:rFonts w:ascii="Titillium" w:hAnsi="Titillium"/>
          <w:sz w:val="20"/>
          <w:szCs w:val="20"/>
        </w:rPr>
        <w:t>aaaa</w:t>
      </w:r>
      <w:proofErr w:type="spellEnd"/>
      <w:r w:rsidR="00052101">
        <w:rPr>
          <w:rFonts w:ascii="Titillium" w:hAnsi="Titillium"/>
          <w:sz w:val="20"/>
          <w:szCs w:val="20"/>
        </w:rPr>
        <w:t xml:space="preserve"> </w:t>
      </w:r>
      <w:r w:rsidR="0066703C">
        <w:rPr>
          <w:rFonts w:ascii="Titillium" w:hAnsi="Titillium"/>
          <w:sz w:val="20"/>
          <w:szCs w:val="20"/>
        </w:rPr>
        <w:t>30</w:t>
      </w:r>
      <w:r w:rsidR="00777127">
        <w:rPr>
          <w:rFonts w:ascii="Titillium" w:hAnsi="Titillium"/>
          <w:sz w:val="20"/>
          <w:szCs w:val="20"/>
        </w:rPr>
        <w:t>/06/2022</w:t>
      </w:r>
    </w:p>
    <w:p w14:paraId="597024CB" w14:textId="58FC1C38" w:rsidR="00C27B23" w:rsidRPr="0041405A" w:rsidRDefault="00FC7906">
      <w:pPr>
        <w:pStyle w:val="Paragrafoelenco"/>
        <w:spacing w:line="276" w:lineRule="auto"/>
        <w:ind w:left="0" w:firstLine="0"/>
        <w:rPr>
          <w:rFonts w:ascii="Titillium" w:hAnsi="Titillium"/>
          <w:sz w:val="20"/>
          <w:szCs w:val="20"/>
          <w:u w:val="single"/>
        </w:rPr>
      </w:pPr>
      <w:r w:rsidRPr="0041405A">
        <w:rPr>
          <w:rFonts w:ascii="Titillium" w:hAnsi="Titillium"/>
          <w:sz w:val="20"/>
          <w:szCs w:val="20"/>
        </w:rPr>
        <w:t>I</w:t>
      </w:r>
      <w:r w:rsidR="0048249A" w:rsidRPr="0041405A">
        <w:rPr>
          <w:rFonts w:ascii="Titillium" w:hAnsi="Titillium"/>
          <w:sz w:val="20"/>
          <w:szCs w:val="20"/>
        </w:rPr>
        <w:t xml:space="preserve">ndicare la </w:t>
      </w:r>
      <w:r w:rsidR="0048249A" w:rsidRPr="0041405A">
        <w:rPr>
          <w:rFonts w:ascii="Titillium" w:hAnsi="Titillium"/>
          <w:sz w:val="20"/>
          <w:szCs w:val="20"/>
          <w:u w:val="single"/>
        </w:rPr>
        <w:t>data di inizio e di fine</w:t>
      </w:r>
      <w:r w:rsidRPr="0041405A">
        <w:rPr>
          <w:rFonts w:ascii="Titillium" w:hAnsi="Titillium"/>
          <w:sz w:val="20"/>
          <w:szCs w:val="20"/>
        </w:rPr>
        <w:t xml:space="preserve"> della rilevazione</w:t>
      </w:r>
      <w:r w:rsidR="00EE6F62">
        <w:rPr>
          <w:rFonts w:ascii="Titillium" w:hAnsi="Titillium"/>
          <w:sz w:val="20"/>
          <w:szCs w:val="20"/>
        </w:rPr>
        <w:t xml:space="preserve"> </w:t>
      </w:r>
      <w:r w:rsidR="00777127">
        <w:rPr>
          <w:rFonts w:ascii="Titillium" w:hAnsi="Titillium"/>
          <w:sz w:val="20"/>
          <w:szCs w:val="20"/>
        </w:rPr>
        <w:t xml:space="preserve">dal </w:t>
      </w:r>
      <w:r w:rsidR="0066703C">
        <w:rPr>
          <w:rFonts w:ascii="Titillium" w:hAnsi="Titillium"/>
          <w:sz w:val="20"/>
          <w:szCs w:val="20"/>
        </w:rPr>
        <w:t>30</w:t>
      </w:r>
      <w:r w:rsidR="00777127">
        <w:rPr>
          <w:rFonts w:ascii="Titillium" w:hAnsi="Titillium"/>
          <w:sz w:val="20"/>
          <w:szCs w:val="20"/>
        </w:rPr>
        <w:t xml:space="preserve">/06/2022 al </w:t>
      </w:r>
      <w:r w:rsidR="0066703C">
        <w:rPr>
          <w:rFonts w:ascii="Titillium" w:hAnsi="Titillium"/>
          <w:sz w:val="20"/>
          <w:szCs w:val="20"/>
        </w:rPr>
        <w:t>30</w:t>
      </w:r>
      <w:r w:rsidR="00777127">
        <w:rPr>
          <w:rFonts w:ascii="Titillium" w:hAnsi="Titillium"/>
          <w:sz w:val="20"/>
          <w:szCs w:val="20"/>
        </w:rPr>
        <w:t>/06/2022</w:t>
      </w:r>
    </w:p>
    <w:p w14:paraId="3E405D2F" w14:textId="77777777" w:rsidR="00C27B23" w:rsidRPr="0041405A" w:rsidRDefault="00C27B23">
      <w:pPr>
        <w:pStyle w:val="Paragrafoelenco"/>
        <w:spacing w:line="276" w:lineRule="auto"/>
        <w:ind w:left="0" w:firstLine="0"/>
        <w:rPr>
          <w:rFonts w:ascii="Titillium" w:hAnsi="Titillium"/>
          <w:sz w:val="20"/>
          <w:szCs w:val="20"/>
        </w:rPr>
      </w:pPr>
    </w:p>
    <w:p w14:paraId="46439AF5" w14:textId="77777777" w:rsidR="00C27B23" w:rsidRPr="0041405A" w:rsidRDefault="0048249A">
      <w:pPr>
        <w:pStyle w:val="Paragrafoelenco"/>
        <w:spacing w:after="0"/>
        <w:ind w:left="0" w:firstLine="0"/>
        <w:rPr>
          <w:rFonts w:ascii="Titillium" w:hAnsi="Titillium"/>
          <w:b/>
          <w:i/>
          <w:sz w:val="20"/>
          <w:szCs w:val="20"/>
        </w:rPr>
      </w:pPr>
      <w:r w:rsidRPr="0041405A">
        <w:rPr>
          <w:rFonts w:ascii="Titillium" w:hAnsi="Titillium"/>
          <w:b/>
          <w:i/>
          <w:sz w:val="20"/>
          <w:szCs w:val="20"/>
        </w:rPr>
        <w:t xml:space="preserve">Estensione della rilevazione (nel </w:t>
      </w:r>
      <w:r w:rsidR="00FC7906" w:rsidRPr="0041405A">
        <w:rPr>
          <w:rFonts w:ascii="Titillium" w:hAnsi="Titillium"/>
          <w:b/>
          <w:i/>
          <w:sz w:val="20"/>
          <w:szCs w:val="20"/>
        </w:rPr>
        <w:t xml:space="preserve">solo </w:t>
      </w:r>
      <w:r w:rsidRPr="0041405A">
        <w:rPr>
          <w:rFonts w:ascii="Titillium" w:hAnsi="Titillium"/>
          <w:b/>
          <w:i/>
          <w:sz w:val="20"/>
          <w:szCs w:val="20"/>
        </w:rPr>
        <w:t>caso di ammin</w:t>
      </w:r>
      <w:r w:rsidR="007A107C" w:rsidRPr="0041405A">
        <w:rPr>
          <w:rFonts w:ascii="Titillium" w:hAnsi="Titillium"/>
          <w:b/>
          <w:i/>
          <w:sz w:val="20"/>
          <w:szCs w:val="20"/>
        </w:rPr>
        <w:t>istrazioni</w:t>
      </w:r>
      <w:r w:rsidR="00FC7906" w:rsidRPr="0041405A">
        <w:rPr>
          <w:rFonts w:ascii="Titillium" w:hAnsi="Titillium"/>
          <w:b/>
          <w:i/>
          <w:sz w:val="20"/>
          <w:szCs w:val="20"/>
        </w:rPr>
        <w:t>/enti</w:t>
      </w:r>
      <w:r w:rsidR="007A107C" w:rsidRPr="0041405A">
        <w:rPr>
          <w:rFonts w:ascii="Titillium" w:hAnsi="Titillium"/>
          <w:b/>
          <w:i/>
          <w:sz w:val="20"/>
          <w:szCs w:val="20"/>
        </w:rPr>
        <w:t xml:space="preserve"> con uffici periferici)</w:t>
      </w:r>
    </w:p>
    <w:p w14:paraId="2A9C7C67" w14:textId="77777777" w:rsidR="00C27B23" w:rsidRPr="0041405A" w:rsidRDefault="00C27B23">
      <w:pPr>
        <w:pStyle w:val="Paragrafoelenco"/>
        <w:spacing w:after="0"/>
        <w:ind w:left="0" w:firstLine="0"/>
        <w:rPr>
          <w:rFonts w:ascii="Titillium" w:hAnsi="Titillium"/>
          <w:b/>
          <w:sz w:val="20"/>
          <w:szCs w:val="20"/>
          <w:u w:val="single"/>
        </w:rPr>
      </w:pPr>
    </w:p>
    <w:p w14:paraId="4DD99861" w14:textId="036A1B02" w:rsidR="00C27B23" w:rsidRPr="0041405A" w:rsidRDefault="00AE77EC" w:rsidP="00713BFD">
      <w:pPr>
        <w:tabs>
          <w:tab w:val="left" w:pos="0"/>
        </w:tabs>
        <w:spacing w:after="0" w:line="360" w:lineRule="auto"/>
        <w:rPr>
          <w:rFonts w:ascii="Titillium" w:hAnsi="Titillium"/>
          <w:sz w:val="20"/>
          <w:szCs w:val="20"/>
        </w:rPr>
      </w:pPr>
      <w:r>
        <w:rPr>
          <w:rFonts w:ascii="Titillium" w:hAnsi="Titillium"/>
          <w:sz w:val="20"/>
          <w:szCs w:val="20"/>
        </w:rPr>
        <w:t>Non vi sono uffici periferici</w:t>
      </w:r>
    </w:p>
    <w:p w14:paraId="2FB7AF4F" w14:textId="77777777" w:rsidR="00C27B23" w:rsidRPr="0041405A" w:rsidRDefault="00C27B23">
      <w:pPr>
        <w:pStyle w:val="Paragrafoelenco"/>
        <w:spacing w:after="0" w:line="276" w:lineRule="auto"/>
        <w:ind w:left="720" w:firstLine="0"/>
        <w:rPr>
          <w:rFonts w:ascii="Titillium" w:hAnsi="Titillium"/>
          <w:sz w:val="20"/>
          <w:szCs w:val="20"/>
        </w:rPr>
      </w:pPr>
    </w:p>
    <w:p w14:paraId="34CD3D05" w14:textId="77777777" w:rsidR="00C27B23" w:rsidRPr="0041405A" w:rsidRDefault="0048249A">
      <w:pPr>
        <w:pStyle w:val="Paragrafoelenco"/>
        <w:spacing w:line="360" w:lineRule="auto"/>
        <w:ind w:left="0" w:firstLine="0"/>
        <w:rPr>
          <w:rFonts w:ascii="Titillium" w:hAnsi="Titillium"/>
          <w:b/>
          <w:i/>
          <w:sz w:val="20"/>
          <w:szCs w:val="20"/>
        </w:rPr>
      </w:pPr>
      <w:r w:rsidRPr="0041405A">
        <w:rPr>
          <w:rFonts w:ascii="Titillium" w:hAnsi="Titillium"/>
          <w:b/>
          <w:i/>
          <w:sz w:val="20"/>
          <w:szCs w:val="20"/>
        </w:rPr>
        <w:t xml:space="preserve">Procedure e modalità seguite per la rilevazione </w:t>
      </w:r>
    </w:p>
    <w:p w14:paraId="3EC21BA8" w14:textId="77777777" w:rsidR="00C27B23" w:rsidRPr="0041405A" w:rsidRDefault="0048249A" w:rsidP="007A107C">
      <w:pPr>
        <w:pStyle w:val="Default"/>
        <w:numPr>
          <w:ilvl w:val="0"/>
          <w:numId w:val="3"/>
        </w:numPr>
        <w:tabs>
          <w:tab w:val="left" w:pos="0"/>
        </w:tabs>
        <w:spacing w:line="360" w:lineRule="auto"/>
        <w:jc w:val="both"/>
        <w:rPr>
          <w:rFonts w:ascii="Titillium" w:hAnsi="Titillium"/>
          <w:sz w:val="20"/>
          <w:szCs w:val="20"/>
        </w:rPr>
      </w:pPr>
      <w:r w:rsidRPr="0041405A">
        <w:rPr>
          <w:rFonts w:ascii="Titillium" w:hAnsi="Titillium"/>
          <w:sz w:val="20"/>
          <w:szCs w:val="20"/>
        </w:rPr>
        <w:t>verifica dell’attività svolta dal Responsabile della</w:t>
      </w:r>
      <w:r w:rsidR="007A107C" w:rsidRPr="0041405A">
        <w:rPr>
          <w:rFonts w:ascii="Titillium" w:hAnsi="Titillium"/>
          <w:sz w:val="20"/>
          <w:szCs w:val="20"/>
        </w:rPr>
        <w:t xml:space="preserve"> preve</w:t>
      </w:r>
      <w:r w:rsidR="00713BFD" w:rsidRPr="0041405A">
        <w:rPr>
          <w:rFonts w:ascii="Titillium" w:hAnsi="Titillium"/>
          <w:sz w:val="20"/>
          <w:szCs w:val="20"/>
        </w:rPr>
        <w:t>nzione della corruzione e della</w:t>
      </w:r>
      <w:r w:rsidRPr="0041405A">
        <w:rPr>
          <w:rFonts w:ascii="Titillium" w:hAnsi="Titillium"/>
          <w:sz w:val="20"/>
          <w:szCs w:val="20"/>
        </w:rPr>
        <w:t xml:space="preserve"> trasparenza per riscontrare l’adempimento degli obblighi di pubblicazione;</w:t>
      </w:r>
    </w:p>
    <w:p w14:paraId="37ABC756" w14:textId="77777777" w:rsidR="00C27B23" w:rsidRPr="0041405A" w:rsidRDefault="0048249A" w:rsidP="007A107C">
      <w:pPr>
        <w:pStyle w:val="Default"/>
        <w:numPr>
          <w:ilvl w:val="0"/>
          <w:numId w:val="3"/>
        </w:numPr>
        <w:tabs>
          <w:tab w:val="left" w:pos="0"/>
        </w:tabs>
        <w:spacing w:line="360" w:lineRule="auto"/>
        <w:jc w:val="both"/>
        <w:rPr>
          <w:rFonts w:ascii="Titillium" w:hAnsi="Titillium"/>
          <w:sz w:val="20"/>
          <w:szCs w:val="20"/>
        </w:rPr>
      </w:pPr>
      <w:r w:rsidRPr="0041405A">
        <w:rPr>
          <w:rFonts w:ascii="Titillium" w:hAnsi="Titillium"/>
          <w:sz w:val="20"/>
          <w:szCs w:val="20"/>
        </w:rPr>
        <w:t>esame della documentazione e delle banche dati relative ai dati oggetto di attestazione;</w:t>
      </w:r>
    </w:p>
    <w:p w14:paraId="6696D99E" w14:textId="77777777" w:rsidR="00C27B23" w:rsidRPr="0041405A" w:rsidRDefault="0048249A" w:rsidP="007A107C">
      <w:pPr>
        <w:pStyle w:val="Default"/>
        <w:numPr>
          <w:ilvl w:val="0"/>
          <w:numId w:val="3"/>
        </w:numPr>
        <w:tabs>
          <w:tab w:val="left" w:pos="0"/>
        </w:tabs>
        <w:spacing w:line="360" w:lineRule="auto"/>
        <w:jc w:val="both"/>
        <w:rPr>
          <w:rFonts w:ascii="Titillium" w:hAnsi="Titillium"/>
          <w:sz w:val="20"/>
          <w:szCs w:val="20"/>
        </w:rPr>
      </w:pPr>
      <w:r w:rsidRPr="0041405A">
        <w:rPr>
          <w:rFonts w:ascii="Titillium" w:hAnsi="Titillium"/>
          <w:sz w:val="20"/>
          <w:szCs w:val="20"/>
        </w:rPr>
        <w:t xml:space="preserve">verifica </w:t>
      </w:r>
      <w:r w:rsidR="00713BFD" w:rsidRPr="0041405A">
        <w:rPr>
          <w:rFonts w:ascii="Titillium" w:hAnsi="Titillium"/>
          <w:sz w:val="20"/>
          <w:szCs w:val="20"/>
        </w:rPr>
        <w:t xml:space="preserve">diretta </w:t>
      </w:r>
      <w:r w:rsidRPr="0041405A">
        <w:rPr>
          <w:rFonts w:ascii="Titillium" w:hAnsi="Titillium"/>
          <w:sz w:val="20"/>
          <w:szCs w:val="20"/>
        </w:rPr>
        <w:t>sul sito istituzionale, anche attraverso l’utilizzo di supporti informatici</w:t>
      </w:r>
      <w:r w:rsidR="008A0378" w:rsidRPr="0041405A">
        <w:rPr>
          <w:rFonts w:ascii="Titillium" w:hAnsi="Titillium"/>
          <w:sz w:val="20"/>
          <w:szCs w:val="20"/>
        </w:rPr>
        <w:t>.</w:t>
      </w:r>
    </w:p>
    <w:p w14:paraId="44276D2C" w14:textId="77777777" w:rsidR="00C27B23" w:rsidRPr="0041405A" w:rsidRDefault="00C27B23">
      <w:pPr>
        <w:spacing w:line="360" w:lineRule="auto"/>
        <w:rPr>
          <w:rFonts w:ascii="Titillium" w:hAnsi="Titillium"/>
          <w:sz w:val="20"/>
          <w:szCs w:val="20"/>
          <w:u w:val="single"/>
        </w:rPr>
      </w:pPr>
    </w:p>
    <w:p w14:paraId="3794049B" w14:textId="77777777" w:rsidR="00C27B23" w:rsidRPr="0041405A" w:rsidRDefault="0048249A">
      <w:pPr>
        <w:spacing w:line="360" w:lineRule="auto"/>
        <w:rPr>
          <w:rFonts w:ascii="Titillium" w:hAnsi="Titillium"/>
          <w:b/>
          <w:i/>
          <w:sz w:val="20"/>
          <w:szCs w:val="20"/>
        </w:rPr>
      </w:pPr>
      <w:r w:rsidRPr="0041405A">
        <w:rPr>
          <w:rFonts w:ascii="Titillium" w:hAnsi="Titillium"/>
          <w:b/>
          <w:i/>
          <w:sz w:val="20"/>
          <w:szCs w:val="20"/>
        </w:rPr>
        <w:t>Aspetti critici riscontrati nel corso della rilevazione</w:t>
      </w:r>
    </w:p>
    <w:p w14:paraId="36A77E9E" w14:textId="1FA8C2C9" w:rsidR="008A0378" w:rsidRDefault="0066703C">
      <w:pPr>
        <w:spacing w:line="360" w:lineRule="auto"/>
        <w:rPr>
          <w:rFonts w:ascii="Titillium" w:hAnsi="Titillium"/>
          <w:b/>
          <w:sz w:val="20"/>
          <w:szCs w:val="20"/>
          <w:u w:val="single"/>
        </w:rPr>
      </w:pPr>
      <w:r>
        <w:rPr>
          <w:rFonts w:ascii="Titillium" w:hAnsi="Titillium"/>
          <w:b/>
          <w:sz w:val="20"/>
          <w:szCs w:val="20"/>
          <w:u w:val="single"/>
        </w:rPr>
        <w:t>Quelli evidenziati nella scheda di sintesi</w:t>
      </w:r>
    </w:p>
    <w:p w14:paraId="5AAA88C2" w14:textId="77777777" w:rsidR="003D5E17" w:rsidRPr="0041405A" w:rsidRDefault="003D5E17">
      <w:pPr>
        <w:spacing w:line="360" w:lineRule="auto"/>
        <w:rPr>
          <w:rFonts w:ascii="Titillium" w:hAnsi="Titillium"/>
          <w:b/>
          <w:sz w:val="20"/>
          <w:szCs w:val="20"/>
          <w:u w:val="single"/>
        </w:rPr>
      </w:pPr>
    </w:p>
    <w:p w14:paraId="52B148E4" w14:textId="77777777" w:rsidR="00C27B23" w:rsidRDefault="0048249A">
      <w:pPr>
        <w:spacing w:line="360" w:lineRule="auto"/>
        <w:rPr>
          <w:rFonts w:ascii="Titillium" w:hAnsi="Titillium"/>
          <w:b/>
          <w:i/>
          <w:sz w:val="20"/>
          <w:szCs w:val="20"/>
        </w:rPr>
      </w:pPr>
      <w:r w:rsidRPr="0041405A">
        <w:rPr>
          <w:rFonts w:ascii="Titillium" w:hAnsi="Titillium"/>
          <w:b/>
          <w:i/>
          <w:sz w:val="20"/>
          <w:szCs w:val="20"/>
        </w:rPr>
        <w:t>Eventuale documentazione da allegare</w:t>
      </w:r>
    </w:p>
    <w:p w14:paraId="07C0BBE9" w14:textId="77777777" w:rsidR="00AE77EC" w:rsidRDefault="00AE77EC">
      <w:pPr>
        <w:spacing w:line="360" w:lineRule="auto"/>
        <w:rPr>
          <w:rFonts w:ascii="Titillium" w:hAnsi="Titillium"/>
          <w:b/>
          <w:i/>
          <w:sz w:val="20"/>
          <w:szCs w:val="20"/>
        </w:rPr>
      </w:pPr>
    </w:p>
    <w:p w14:paraId="13732612" w14:textId="3B01DD9C" w:rsidR="00094BD6" w:rsidRPr="00EF325A" w:rsidRDefault="00E00886" w:rsidP="003E474A">
      <w:pPr>
        <w:rPr>
          <w:rFonts w:ascii="Arial" w:hAnsi="Arial" w:cs="Arial"/>
        </w:rPr>
      </w:pPr>
      <w:r w:rsidRPr="00EF325A">
        <w:rPr>
          <w:rFonts w:ascii="Arial" w:hAnsi="Arial" w:cs="Arial"/>
          <w:noProof/>
        </w:rPr>
        <w:drawing>
          <wp:anchor distT="0" distB="0" distL="114300" distR="114300" simplePos="0" relativeHeight="251658240" behindDoc="0" locked="0" layoutInCell="1" allowOverlap="1" wp14:anchorId="78563198" wp14:editId="5EADB0E4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827530" cy="1136015"/>
            <wp:effectExtent l="0" t="0" r="1270" b="6985"/>
            <wp:wrapSquare wrapText="bothSides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7530" cy="1136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38839C9" w14:textId="3D67324F" w:rsidR="00094BD6" w:rsidRPr="00EF325A" w:rsidRDefault="00094BD6" w:rsidP="003E474A">
      <w:pPr>
        <w:rPr>
          <w:rFonts w:ascii="Arial" w:hAnsi="Arial" w:cs="Arial"/>
        </w:rPr>
      </w:pPr>
      <w:r>
        <w:rPr>
          <w:rFonts w:ascii="Arial" w:hAnsi="Arial" w:cs="Arial"/>
        </w:rPr>
        <w:br w:type="textWrapping" w:clear="all"/>
      </w:r>
    </w:p>
    <w:p w14:paraId="5C1DA52A" w14:textId="77777777" w:rsidR="00094BD6" w:rsidRDefault="00094BD6"/>
    <w:p w14:paraId="703F866F" w14:textId="77777777" w:rsidR="00AE77EC" w:rsidRPr="0041405A" w:rsidRDefault="00AE77EC">
      <w:pPr>
        <w:spacing w:line="360" w:lineRule="auto"/>
        <w:rPr>
          <w:rFonts w:ascii="Titillium" w:hAnsi="Titillium"/>
          <w:b/>
          <w:i/>
          <w:sz w:val="20"/>
          <w:szCs w:val="20"/>
        </w:rPr>
      </w:pPr>
    </w:p>
    <w:sectPr w:rsidR="00AE77EC" w:rsidRPr="0041405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708" w:left="1134" w:header="708" w:footer="0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A63C89" w14:textId="77777777" w:rsidR="0039176E" w:rsidRDefault="0039176E">
      <w:pPr>
        <w:spacing w:after="0" w:line="240" w:lineRule="auto"/>
      </w:pPr>
      <w:r>
        <w:separator/>
      </w:r>
    </w:p>
  </w:endnote>
  <w:endnote w:type="continuationSeparator" w:id="0">
    <w:p w14:paraId="09451951" w14:textId="77777777" w:rsidR="0039176E" w:rsidRDefault="0039176E">
      <w:pPr>
        <w:spacing w:after="0" w:line="240" w:lineRule="auto"/>
      </w:pPr>
      <w:r>
        <w:continuationSeparator/>
      </w:r>
    </w:p>
  </w:endnote>
  <w:endnote w:type="continuationNotice" w:id="1">
    <w:p w14:paraId="125329C0" w14:textId="77777777" w:rsidR="0039176E" w:rsidRDefault="0039176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tillium">
    <w:altName w:val="Calibri"/>
    <w:panose1 w:val="020B0604020202020204"/>
    <w:charset w:val="00"/>
    <w:family w:val="modern"/>
    <w:notTrueType/>
    <w:pitch w:val="variable"/>
    <w:sig w:usb0="00000007" w:usb1="00000001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134D6E" w14:textId="77777777" w:rsidR="00257242" w:rsidRDefault="0025724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D7552C" w14:textId="77777777" w:rsidR="00257242" w:rsidRDefault="00257242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886426" w14:textId="77777777" w:rsidR="00257242" w:rsidRDefault="0025724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BF6174" w14:textId="77777777" w:rsidR="0039176E" w:rsidRDefault="0039176E">
      <w:pPr>
        <w:spacing w:after="0" w:line="240" w:lineRule="auto"/>
      </w:pPr>
      <w:r>
        <w:separator/>
      </w:r>
    </w:p>
  </w:footnote>
  <w:footnote w:type="continuationSeparator" w:id="0">
    <w:p w14:paraId="2897BA04" w14:textId="77777777" w:rsidR="0039176E" w:rsidRDefault="0039176E">
      <w:pPr>
        <w:spacing w:after="0" w:line="240" w:lineRule="auto"/>
      </w:pPr>
      <w:r>
        <w:continuationSeparator/>
      </w:r>
    </w:p>
  </w:footnote>
  <w:footnote w:type="continuationNotice" w:id="1">
    <w:p w14:paraId="12193E20" w14:textId="77777777" w:rsidR="0039176E" w:rsidRDefault="0039176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33935A" w14:textId="77777777" w:rsidR="00257242" w:rsidRDefault="0025724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72E04C" w14:textId="77777777" w:rsidR="0085206C" w:rsidRDefault="0085206C" w:rsidP="006E496C">
    <w:pPr>
      <w:pStyle w:val="Intestazione"/>
      <w:jc w:val="right"/>
      <w:rPr>
        <w:rFonts w:ascii="Garamond" w:hAnsi="Garamond"/>
        <w:b/>
      </w:rPr>
    </w:pPr>
    <w:r>
      <w:rPr>
        <w:noProof/>
        <w:lang w:eastAsia="it-IT"/>
      </w:rPr>
      <w:drawing>
        <wp:anchor distT="0" distB="0" distL="114300" distR="114300" simplePos="0" relativeHeight="251658240" behindDoc="0" locked="0" layoutInCell="1" allowOverlap="1" wp14:anchorId="370E303B" wp14:editId="365D25EB">
          <wp:simplePos x="0" y="0"/>
          <wp:positionH relativeFrom="margin">
            <wp:posOffset>-271780</wp:posOffset>
          </wp:positionH>
          <wp:positionV relativeFrom="topMargin">
            <wp:posOffset>453390</wp:posOffset>
          </wp:positionV>
          <wp:extent cx="2879725" cy="341630"/>
          <wp:effectExtent l="0" t="0" r="0" b="1270"/>
          <wp:wrapSquare wrapText="bothSides"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1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79725" cy="3416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913B5BA" w14:textId="77777777" w:rsidR="0085206C" w:rsidRDefault="0085206C" w:rsidP="006E496C">
    <w:pPr>
      <w:pStyle w:val="Intestazione"/>
      <w:jc w:val="right"/>
      <w:rPr>
        <w:rFonts w:ascii="Garamond" w:hAnsi="Garamond"/>
        <w:b/>
      </w:rPr>
    </w:pPr>
  </w:p>
  <w:p w14:paraId="242F6CA0" w14:textId="77777777" w:rsidR="0085206C" w:rsidRDefault="0085206C" w:rsidP="0085206C">
    <w:pPr>
      <w:pStyle w:val="Intestazione"/>
      <w:tabs>
        <w:tab w:val="left" w:pos="3878"/>
      </w:tabs>
      <w:rPr>
        <w:rFonts w:ascii="Garamond" w:hAnsi="Garamond"/>
        <w:b/>
      </w:rPr>
    </w:pPr>
    <w:r>
      <w:rPr>
        <w:rFonts w:ascii="Garamond" w:hAnsi="Garamond"/>
        <w:b/>
      </w:rPr>
      <w:tab/>
    </w:r>
    <w:r>
      <w:rPr>
        <w:rFonts w:ascii="Garamond" w:hAnsi="Garamond"/>
        <w:b/>
      </w:rPr>
      <w:tab/>
    </w:r>
  </w:p>
  <w:p w14:paraId="4A66F79D" w14:textId="77777777" w:rsidR="00C27B23" w:rsidRPr="000F2C0E" w:rsidRDefault="0048249A" w:rsidP="006E496C">
    <w:pPr>
      <w:pStyle w:val="Intestazione"/>
      <w:jc w:val="right"/>
      <w:rPr>
        <w:rFonts w:ascii="Titillium" w:hAnsi="Titillium" w:cs="Times New Roman"/>
        <w:b/>
        <w:sz w:val="20"/>
        <w:szCs w:val="20"/>
      </w:rPr>
    </w:pPr>
    <w:r w:rsidRPr="000F2C0E">
      <w:rPr>
        <w:rFonts w:ascii="Titillium" w:hAnsi="Titillium"/>
        <w:b/>
        <w:sz w:val="20"/>
        <w:szCs w:val="20"/>
      </w:rPr>
      <w:t xml:space="preserve">Allegato 3 alla </w:t>
    </w:r>
    <w:r w:rsidRPr="000F2C0E">
      <w:rPr>
        <w:rFonts w:ascii="Titillium" w:hAnsi="Titillium" w:cs="Times New Roman"/>
        <w:b/>
        <w:sz w:val="20"/>
        <w:szCs w:val="20"/>
      </w:rPr>
      <w:t>delibera</w:t>
    </w:r>
    <w:r w:rsidR="004833D5" w:rsidRPr="000F2C0E">
      <w:rPr>
        <w:rFonts w:ascii="Titillium" w:hAnsi="Titillium" w:cs="Times New Roman"/>
        <w:b/>
        <w:sz w:val="20"/>
        <w:szCs w:val="20"/>
      </w:rPr>
      <w:t xml:space="preserve"> ANAC</w:t>
    </w:r>
    <w:r w:rsidRPr="000F2C0E">
      <w:rPr>
        <w:rFonts w:ascii="Titillium" w:hAnsi="Titillium" w:cs="Times New Roman"/>
        <w:b/>
        <w:sz w:val="20"/>
        <w:szCs w:val="20"/>
      </w:rPr>
      <w:t xml:space="preserve"> n. </w:t>
    </w:r>
    <w:r w:rsidR="00506EFE">
      <w:rPr>
        <w:rFonts w:ascii="Titillium" w:hAnsi="Titillium" w:cs="Times New Roman"/>
        <w:b/>
        <w:sz w:val="20"/>
        <w:szCs w:val="20"/>
      </w:rPr>
      <w:t>201</w:t>
    </w:r>
    <w:r w:rsidRPr="000F2C0E">
      <w:rPr>
        <w:rFonts w:ascii="Titillium" w:hAnsi="Titillium" w:cs="Times New Roman"/>
        <w:b/>
        <w:sz w:val="20"/>
        <w:szCs w:val="20"/>
      </w:rPr>
      <w:t>/</w:t>
    </w:r>
    <w:r w:rsidR="009C05D1" w:rsidRPr="000F2C0E">
      <w:rPr>
        <w:rFonts w:ascii="Titillium" w:hAnsi="Titillium" w:cs="Times New Roman"/>
        <w:b/>
        <w:sz w:val="20"/>
        <w:szCs w:val="20"/>
      </w:rPr>
      <w:t>202</w:t>
    </w:r>
    <w:r w:rsidR="00257242">
      <w:rPr>
        <w:rFonts w:ascii="Titillium" w:hAnsi="Titillium" w:cs="Times New Roman"/>
        <w:b/>
        <w:sz w:val="20"/>
        <w:szCs w:val="20"/>
      </w:rPr>
      <w:t>2</w:t>
    </w:r>
  </w:p>
  <w:p w14:paraId="6B36126E" w14:textId="77777777" w:rsidR="0085206C" w:rsidRDefault="0085206C" w:rsidP="006E496C">
    <w:pPr>
      <w:pStyle w:val="Intestazione"/>
      <w:jc w:val="right"/>
      <w:rPr>
        <w:rFonts w:ascii="Garamond" w:hAnsi="Garamond" w:cs="Times New Roman"/>
        <w:b/>
      </w:rPr>
    </w:pPr>
  </w:p>
  <w:p w14:paraId="146E0258" w14:textId="77777777" w:rsidR="0085206C" w:rsidRPr="006E496C" w:rsidRDefault="0085206C" w:rsidP="006E496C">
    <w:pPr>
      <w:pStyle w:val="Intestazione"/>
      <w:jc w:val="right"/>
      <w:rPr>
        <w:rFonts w:ascii="Garamond" w:hAnsi="Garamond" w:cs="Times New Roman"/>
        <w:b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37A79" w14:textId="77777777" w:rsidR="00257242" w:rsidRDefault="00257242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2B02D7"/>
    <w:multiLevelType w:val="multilevel"/>
    <w:tmpl w:val="5624384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1"/>
        </w:tabs>
        <w:ind w:left="2161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1"/>
        </w:tabs>
        <w:ind w:left="6481" w:firstLine="0"/>
      </w:pPr>
    </w:lvl>
  </w:abstractNum>
  <w:abstractNum w:abstractNumId="1" w15:restartNumberingAfterBreak="0">
    <w:nsid w:val="3E981BA1"/>
    <w:multiLevelType w:val="multilevel"/>
    <w:tmpl w:val="42B6B57E"/>
    <w:lvl w:ilvl="0">
      <w:start w:val="1"/>
      <w:numFmt w:val="none"/>
      <w:pStyle w:val="Titolo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54743015"/>
    <w:multiLevelType w:val="multilevel"/>
    <w:tmpl w:val="95685400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7B274FF9"/>
    <w:multiLevelType w:val="hybridMultilevel"/>
    <w:tmpl w:val="4CD022FC"/>
    <w:lvl w:ilvl="0" w:tplc="77CA1D2A">
      <w:start w:val="3"/>
      <w:numFmt w:val="bullet"/>
      <w:lvlText w:val="-"/>
      <w:lvlJc w:val="left"/>
      <w:pPr>
        <w:ind w:left="720" w:hanging="360"/>
      </w:pPr>
      <w:rPr>
        <w:rFonts w:ascii="Garamond" w:eastAsia="Times New Roman" w:hAnsi="Garamond" w:cs="Cambri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2784208">
    <w:abstractNumId w:val="1"/>
  </w:num>
  <w:num w:numId="2" w16cid:durableId="1484816335">
    <w:abstractNumId w:val="0"/>
  </w:num>
  <w:num w:numId="3" w16cid:durableId="784811957">
    <w:abstractNumId w:val="2"/>
  </w:num>
  <w:num w:numId="4" w16cid:durableId="54980538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08"/>
  <w:hyphenationZone w:val="283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7B23"/>
    <w:rsid w:val="00040F20"/>
    <w:rsid w:val="00052101"/>
    <w:rsid w:val="00094BD6"/>
    <w:rsid w:val="00097857"/>
    <w:rsid w:val="000F2C0E"/>
    <w:rsid w:val="0016468A"/>
    <w:rsid w:val="001C3D44"/>
    <w:rsid w:val="0024134D"/>
    <w:rsid w:val="00257242"/>
    <w:rsid w:val="002C572E"/>
    <w:rsid w:val="0039176E"/>
    <w:rsid w:val="003D5E17"/>
    <w:rsid w:val="003E1CF5"/>
    <w:rsid w:val="0041405A"/>
    <w:rsid w:val="00416AD0"/>
    <w:rsid w:val="0048249A"/>
    <w:rsid w:val="004833D5"/>
    <w:rsid w:val="004F18CD"/>
    <w:rsid w:val="00506EFE"/>
    <w:rsid w:val="005C5B84"/>
    <w:rsid w:val="005D1D5D"/>
    <w:rsid w:val="0060106A"/>
    <w:rsid w:val="0066703C"/>
    <w:rsid w:val="006E311F"/>
    <w:rsid w:val="006E496C"/>
    <w:rsid w:val="007052EA"/>
    <w:rsid w:val="00713BFD"/>
    <w:rsid w:val="00777127"/>
    <w:rsid w:val="007A107C"/>
    <w:rsid w:val="00837860"/>
    <w:rsid w:val="0085206C"/>
    <w:rsid w:val="00861FE1"/>
    <w:rsid w:val="008A0378"/>
    <w:rsid w:val="00955140"/>
    <w:rsid w:val="009A5646"/>
    <w:rsid w:val="009C05D1"/>
    <w:rsid w:val="009C6FAC"/>
    <w:rsid w:val="00A52DF7"/>
    <w:rsid w:val="00AE77EC"/>
    <w:rsid w:val="00AF790D"/>
    <w:rsid w:val="00C27B23"/>
    <w:rsid w:val="00C32BE7"/>
    <w:rsid w:val="00C97796"/>
    <w:rsid w:val="00D27496"/>
    <w:rsid w:val="00E00886"/>
    <w:rsid w:val="00E13B4C"/>
    <w:rsid w:val="00EE6F62"/>
    <w:rsid w:val="00FC7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CC000F"/>
  <w15:docId w15:val="{56CB1834-868F-432B-9D79-8EB178F1D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pPr>
      <w:keepNext/>
      <w:widowControl w:val="0"/>
      <w:pBdr>
        <w:top w:val="nil"/>
        <w:left w:val="nil"/>
        <w:bottom w:val="nil"/>
        <w:right w:val="nil"/>
      </w:pBdr>
      <w:suppressAutoHyphens/>
      <w:spacing w:after="120" w:line="100" w:lineRule="atLeast"/>
      <w:jc w:val="both"/>
    </w:pPr>
    <w:rPr>
      <w:rFonts w:ascii="Times New Roman" w:eastAsia="Times New Roman" w:hAnsi="Times New Roman" w:cs="Cambria"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Rimandonotaapidipagina">
    <w:name w:val="footnote reference"/>
    <w:basedOn w:val="Carpredefinitoparagrafo"/>
    <w:rPr>
      <w:position w:val="22"/>
      <w:sz w:val="14"/>
    </w:rPr>
  </w:style>
  <w:style w:type="character" w:customStyle="1" w:styleId="TestonotaapidipaginaCarattere">
    <w:name w:val="Testo nota a piè di pagina Carattere"/>
    <w:basedOn w:val="Carpredefinitoparagrafo"/>
    <w:rPr>
      <w:rFonts w:ascii="Times New Roman" w:eastAsia="Times New Roman" w:hAnsi="Times New Roman" w:cs="Cambria"/>
      <w:sz w:val="20"/>
      <w:szCs w:val="20"/>
      <w:lang w:eastAsia="ar-SA"/>
    </w:rPr>
  </w:style>
  <w:style w:type="character" w:customStyle="1" w:styleId="TestonotaapidipaginaCarattere1">
    <w:name w:val="Testo nota a piè di pagina Carattere1"/>
    <w:basedOn w:val="Carpredefinitoparagrafo"/>
    <w:rPr>
      <w:rFonts w:ascii="Times New Roman" w:eastAsia="Times New Roman" w:hAnsi="Times New Roman" w:cs="Cambria"/>
      <w:sz w:val="24"/>
      <w:szCs w:val="24"/>
      <w:lang w:eastAsia="ar-SA"/>
    </w:rPr>
  </w:style>
  <w:style w:type="character" w:customStyle="1" w:styleId="TitoloCarattere">
    <w:name w:val="Titolo Carattere"/>
    <w:basedOn w:val="Carpredefinitoparagrafo"/>
    <w:rPr>
      <w:rFonts w:ascii="Times New Roman" w:eastAsia="Times New Roman" w:hAnsi="Times New Roman" w:cs="Times New Roman"/>
      <w:b/>
      <w:bCs/>
      <w:i/>
      <w:sz w:val="36"/>
      <w:szCs w:val="32"/>
      <w:lang w:eastAsia="ar-SA"/>
    </w:rPr>
  </w:style>
  <w:style w:type="character" w:customStyle="1" w:styleId="IntestazioneCarattere">
    <w:name w:val="Intestazione Carattere"/>
    <w:basedOn w:val="Carpredefinitoparagrafo"/>
    <w:rPr>
      <w:rFonts w:ascii="Times New Roman" w:eastAsia="Times New Roman" w:hAnsi="Times New Roman" w:cs="Cambria"/>
      <w:sz w:val="24"/>
      <w:szCs w:val="24"/>
      <w:lang w:eastAsia="ar-SA"/>
    </w:rPr>
  </w:style>
  <w:style w:type="character" w:customStyle="1" w:styleId="PidipaginaCarattere">
    <w:name w:val="Piè di pagina Carattere"/>
    <w:basedOn w:val="Carpredefinitoparagrafo"/>
    <w:rPr>
      <w:rFonts w:ascii="Times New Roman" w:eastAsia="Times New Roman" w:hAnsi="Times New Roman" w:cs="Cambria"/>
      <w:sz w:val="24"/>
      <w:szCs w:val="24"/>
      <w:lang w:eastAsia="ar-SA"/>
    </w:rPr>
  </w:style>
  <w:style w:type="character" w:styleId="Rimandocommento">
    <w:name w:val="annotation reference"/>
    <w:basedOn w:val="Carpredefinitoparagrafo"/>
    <w:rPr>
      <w:sz w:val="16"/>
      <w:szCs w:val="16"/>
    </w:rPr>
  </w:style>
  <w:style w:type="character" w:customStyle="1" w:styleId="TestocommentoCarattere">
    <w:name w:val="Testo commento Carattere"/>
    <w:basedOn w:val="Carpredefinitoparagrafo"/>
    <w:rPr>
      <w:rFonts w:ascii="Times New Roman" w:eastAsia="Times New Roman" w:hAnsi="Times New Roman" w:cs="Cambria"/>
      <w:sz w:val="20"/>
      <w:szCs w:val="20"/>
      <w:lang w:eastAsia="ar-SA"/>
    </w:rPr>
  </w:style>
  <w:style w:type="character" w:customStyle="1" w:styleId="SoggettocommentoCarattere">
    <w:name w:val="Soggetto commento Carattere"/>
    <w:basedOn w:val="TestocommentoCarattere"/>
    <w:rPr>
      <w:rFonts w:ascii="Times New Roman" w:eastAsia="Times New Roman" w:hAnsi="Times New Roman" w:cs="Cambria"/>
      <w:b/>
      <w:bCs/>
      <w:sz w:val="20"/>
      <w:szCs w:val="20"/>
      <w:lang w:eastAsia="ar-SA"/>
    </w:rPr>
  </w:style>
  <w:style w:type="character" w:customStyle="1" w:styleId="TestofumettoCarattere">
    <w:name w:val="Testo fumetto Carattere"/>
    <w:basedOn w:val="Carpredefinitoparagrafo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WWCharLFO13LVL1">
    <w:name w:val="WW_CharLFO13LVL1"/>
    <w:rPr>
      <w:rFonts w:ascii="Times New Roman" w:eastAsia="Times New Roman" w:hAnsi="Times New Roman" w:cs="Times New Roman"/>
    </w:rPr>
  </w:style>
  <w:style w:type="character" w:customStyle="1" w:styleId="WWCharLFO13LVL2">
    <w:name w:val="WW_CharLFO13LVL2"/>
    <w:rPr>
      <w:rFonts w:ascii="Courier New" w:hAnsi="Courier New" w:cs="Courier New"/>
    </w:rPr>
  </w:style>
  <w:style w:type="character" w:customStyle="1" w:styleId="WWCharLFO13LVL3">
    <w:name w:val="WW_CharLFO13LVL3"/>
    <w:rPr>
      <w:rFonts w:ascii="Wingdings" w:hAnsi="Wingdings"/>
    </w:rPr>
  </w:style>
  <w:style w:type="character" w:customStyle="1" w:styleId="WWCharLFO13LVL4">
    <w:name w:val="WW_CharLFO13LVL4"/>
    <w:rPr>
      <w:rFonts w:ascii="Symbol" w:hAnsi="Symbol"/>
    </w:rPr>
  </w:style>
  <w:style w:type="character" w:customStyle="1" w:styleId="WWCharLFO13LVL5">
    <w:name w:val="WW_CharLFO13LVL5"/>
    <w:rPr>
      <w:rFonts w:ascii="Courier New" w:hAnsi="Courier New" w:cs="Courier New"/>
    </w:rPr>
  </w:style>
  <w:style w:type="character" w:customStyle="1" w:styleId="WWCharLFO13LVL6">
    <w:name w:val="WW_CharLFO13LVL6"/>
    <w:rPr>
      <w:rFonts w:ascii="Wingdings" w:hAnsi="Wingdings"/>
    </w:rPr>
  </w:style>
  <w:style w:type="character" w:customStyle="1" w:styleId="WWCharLFO13LVL7">
    <w:name w:val="WW_CharLFO13LVL7"/>
    <w:rPr>
      <w:rFonts w:ascii="Symbol" w:hAnsi="Symbol"/>
    </w:rPr>
  </w:style>
  <w:style w:type="character" w:customStyle="1" w:styleId="WWCharLFO13LVL8">
    <w:name w:val="WW_CharLFO13LVL8"/>
    <w:rPr>
      <w:rFonts w:ascii="Courier New" w:hAnsi="Courier New" w:cs="Courier New"/>
    </w:rPr>
  </w:style>
  <w:style w:type="character" w:customStyle="1" w:styleId="WWCharLFO13LVL9">
    <w:name w:val="WW_CharLFO13LVL9"/>
    <w:rPr>
      <w:rFonts w:ascii="Wingdings" w:hAnsi="Wingdings"/>
    </w:rPr>
  </w:style>
  <w:style w:type="character" w:customStyle="1" w:styleId="WWCharLFO15LVL1">
    <w:name w:val="WW_CharLFO15LVL1"/>
    <w:rPr>
      <w:rFonts w:ascii="Times New Roman" w:eastAsia="Calibri" w:hAnsi="Times New Roman" w:cs="Times New Roman"/>
      <w:sz w:val="20"/>
    </w:rPr>
  </w:style>
  <w:style w:type="character" w:customStyle="1" w:styleId="WWCharLFO15LVL2">
    <w:name w:val="WW_CharLFO15LVL2"/>
    <w:rPr>
      <w:rFonts w:ascii="Courier New" w:hAnsi="Courier New" w:cs="Courier New"/>
    </w:rPr>
  </w:style>
  <w:style w:type="character" w:customStyle="1" w:styleId="WWCharLFO15LVL3">
    <w:name w:val="WW_CharLFO15LVL3"/>
    <w:rPr>
      <w:rFonts w:ascii="Wingdings" w:hAnsi="Wingdings"/>
    </w:rPr>
  </w:style>
  <w:style w:type="character" w:customStyle="1" w:styleId="WWCharLFO15LVL4">
    <w:name w:val="WW_CharLFO15LVL4"/>
    <w:rPr>
      <w:rFonts w:ascii="Symbol" w:hAnsi="Symbol"/>
    </w:rPr>
  </w:style>
  <w:style w:type="character" w:customStyle="1" w:styleId="WWCharLFO15LVL5">
    <w:name w:val="WW_CharLFO15LVL5"/>
    <w:rPr>
      <w:rFonts w:ascii="Courier New" w:hAnsi="Courier New" w:cs="Courier New"/>
    </w:rPr>
  </w:style>
  <w:style w:type="character" w:customStyle="1" w:styleId="WWCharLFO15LVL6">
    <w:name w:val="WW_CharLFO15LVL6"/>
    <w:rPr>
      <w:rFonts w:ascii="Wingdings" w:hAnsi="Wingdings"/>
    </w:rPr>
  </w:style>
  <w:style w:type="character" w:customStyle="1" w:styleId="WWCharLFO15LVL7">
    <w:name w:val="WW_CharLFO15LVL7"/>
    <w:rPr>
      <w:rFonts w:ascii="Symbol" w:hAnsi="Symbol"/>
    </w:rPr>
  </w:style>
  <w:style w:type="character" w:customStyle="1" w:styleId="WWCharLFO15LVL8">
    <w:name w:val="WW_CharLFO15LVL8"/>
    <w:rPr>
      <w:rFonts w:ascii="Courier New" w:hAnsi="Courier New" w:cs="Courier New"/>
    </w:rPr>
  </w:style>
  <w:style w:type="character" w:customStyle="1" w:styleId="WWCharLFO15LVL9">
    <w:name w:val="WW_CharLFO15LVL9"/>
    <w:rPr>
      <w:rFonts w:ascii="Wingdings" w:hAnsi="Wingdings"/>
    </w:rPr>
  </w:style>
  <w:style w:type="character" w:customStyle="1" w:styleId="Caratteredellanota">
    <w:name w:val="Carattere della nota"/>
  </w:style>
  <w:style w:type="paragraph" w:styleId="Testonotaapidipagina">
    <w:name w:val="footnote text"/>
    <w:basedOn w:val="Normale"/>
  </w:style>
  <w:style w:type="paragraph" w:styleId="Paragrafoelenco">
    <w:name w:val="List Paragraph"/>
    <w:basedOn w:val="Normale"/>
    <w:pPr>
      <w:ind w:left="357" w:hanging="357"/>
    </w:pPr>
  </w:style>
  <w:style w:type="paragraph" w:styleId="Titolo">
    <w:name w:val="Title"/>
    <w:basedOn w:val="Normale"/>
    <w:next w:val="Normale"/>
    <w:autoRedefine/>
    <w:pPr>
      <w:numPr>
        <w:numId w:val="1"/>
      </w:numPr>
      <w:spacing w:before="240" w:after="240"/>
      <w:jc w:val="center"/>
      <w:outlineLvl w:val="0"/>
    </w:pPr>
    <w:rPr>
      <w:rFonts w:cs="Times New Roman"/>
      <w:b/>
      <w:bCs/>
      <w:i/>
      <w:sz w:val="36"/>
      <w:szCs w:val="32"/>
    </w:rPr>
  </w:style>
  <w:style w:type="paragraph" w:customStyle="1" w:styleId="Corpodeltesto">
    <w:name w:val="Corpo del testo"/>
    <w:basedOn w:val="Normale"/>
  </w:style>
  <w:style w:type="paragraph" w:styleId="Intestazione">
    <w:name w:val="header"/>
    <w:basedOn w:val="Normale"/>
    <w:pPr>
      <w:tabs>
        <w:tab w:val="center" w:pos="4819"/>
        <w:tab w:val="right" w:pos="9638"/>
      </w:tabs>
      <w:spacing w:after="0"/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  <w:spacing w:after="0"/>
    </w:pPr>
  </w:style>
  <w:style w:type="paragraph" w:customStyle="1" w:styleId="Default">
    <w:name w:val="Default"/>
    <w:pPr>
      <w:keepNext/>
      <w:pBdr>
        <w:top w:val="nil"/>
        <w:left w:val="nil"/>
        <w:bottom w:val="nil"/>
        <w:right w:val="nil"/>
      </w:pBdr>
      <w:suppressAutoHyphens/>
      <w:autoSpaceDE w:val="0"/>
      <w:spacing w:after="0" w:line="100" w:lineRule="atLeast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paragraph" w:styleId="Testocommento">
    <w:name w:val="annotation text"/>
    <w:basedOn w:val="Normale"/>
    <w:rPr>
      <w:sz w:val="20"/>
      <w:szCs w:val="20"/>
    </w:rPr>
  </w:style>
  <w:style w:type="paragraph" w:styleId="Soggettocommento">
    <w:name w:val="annotation subject"/>
    <w:basedOn w:val="Testocommento"/>
    <w:next w:val="Testocommento"/>
    <w:rPr>
      <w:b/>
      <w:bCs/>
    </w:rPr>
  </w:style>
  <w:style w:type="paragraph" w:styleId="Testofumetto">
    <w:name w:val="Balloon Text"/>
    <w:basedOn w:val="Normale"/>
    <w:pPr>
      <w:spacing w:after="0"/>
    </w:pPr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143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i.siciliani</dc:creator>
  <cp:lastModifiedBy>Arturo Bianco</cp:lastModifiedBy>
  <cp:revision>3</cp:revision>
  <cp:lastPrinted>2018-02-28T15:30:00Z</cp:lastPrinted>
  <dcterms:created xsi:type="dcterms:W3CDTF">2022-07-17T07:30:00Z</dcterms:created>
  <dcterms:modified xsi:type="dcterms:W3CDTF">2022-07-17T07:31:00Z</dcterms:modified>
</cp:coreProperties>
</file>